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2C" w:rsidRDefault="00261F2C" w:rsidP="00261F2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2"/>
          <w:szCs w:val="32"/>
        </w:rPr>
        <w:t>附件</w:t>
      </w:r>
      <w:r>
        <w:rPr>
          <w:rFonts w:ascii="黑体" w:eastAsia="黑体" w:cs="黑体"/>
          <w:kern w:val="0"/>
          <w:sz w:val="32"/>
          <w:szCs w:val="32"/>
        </w:rPr>
        <w:t>1</w:t>
      </w:r>
      <w:r>
        <w:rPr>
          <w:rFonts w:ascii="黑体" w:eastAsia="黑体" w:cs="黑体" w:hint="eastAsia"/>
          <w:kern w:val="0"/>
          <w:sz w:val="32"/>
          <w:szCs w:val="32"/>
        </w:rPr>
        <w:t>：</w:t>
      </w:r>
    </w:p>
    <w:p w:rsidR="00261F2C" w:rsidRDefault="00261F2C" w:rsidP="00261F2C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44"/>
          <w:szCs w:val="44"/>
        </w:rPr>
      </w:pPr>
      <w:r>
        <w:rPr>
          <w:rFonts w:ascii="宋体" w:eastAsia="宋体" w:cs="宋体" w:hint="eastAsia"/>
          <w:kern w:val="0"/>
          <w:sz w:val="44"/>
          <w:szCs w:val="44"/>
        </w:rPr>
        <w:t>长宁区节能减排专项资金申报材料清单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项目申报应由项目实施单位向区项目管理部门提出申请，申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请时需提供的材料包括：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）《长宁区节能减排专项资金扶持申请表》。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）项目实施单位的统一社会信用代码证书原件和复印件。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）项目可行性报告和竣工验收文件原件和复印件。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4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）相关合同文本原件和复印件。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）扶持资金与投资额相关的项目，应提交专项财务审计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报告（建筑类项目应明确建安成本与设备总额）或能证明项目实际资金流水的其他材料。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6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）合同能源管理类项目，应提交业主方或节能服务公司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同意另一方申报的声明文件。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）建筑类项目应提供建筑产权证明或能证明建筑面积的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其他材料。绿色建筑项目应提供有效期内的绿色建筑运行标识证书；装配整体式建筑项目应提供施工图设计文件审查合格书（注有预制率和装配率）、单体预制率或装配率计算书、建筑设计总说明、装配式建筑设计说明（含设计阶段创新技术应用）、经评审的施工组织设计方案（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含施工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阶段创新技术应用）。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8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）技术研发类项目，需提供具有国家级资质（如该领域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没有国家级资质检测单位，则应为业内普遍认可）的第三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方专业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</w:rPr>
        <w:t>机构出具的检测报告；节能产品推广项目，应提供产品价格的证明材料。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）固定资产投资项目，需提供有关部门的批复或备案文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）项目获得的国家和上海市相关专项扶持或奖励的证明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文件。</w:t>
      </w:r>
    </w:p>
    <w:p w:rsidR="00261F2C" w:rsidRDefault="00261F2C" w:rsidP="00261F2C">
      <w:pPr>
        <w:autoSpaceDE w:val="0"/>
        <w:autoSpaceDN w:val="0"/>
        <w:adjustRightInd w:val="0"/>
        <w:spacing w:line="520" w:lineRule="exac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>
        <w:rPr>
          <w:rFonts w:ascii="TimesNewRomanPSMT" w:eastAsia="黑体" w:cs="TimesNewRomanPSMT"/>
          <w:kern w:val="0"/>
          <w:sz w:val="32"/>
          <w:szCs w:val="32"/>
        </w:rPr>
        <w:t>11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）其他相关材料。</w:t>
      </w:r>
    </w:p>
    <w:p w:rsidR="00F64E65" w:rsidRPr="00261F2C" w:rsidRDefault="00F64E65"/>
    <w:sectPr w:rsidR="00F64E65" w:rsidRPr="0026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2C"/>
    <w:rsid w:val="00261F2C"/>
    <w:rsid w:val="00D562D4"/>
    <w:rsid w:val="00F6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1F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1F2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2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1F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1F2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微软用户</cp:lastModifiedBy>
  <cp:revision>2</cp:revision>
  <dcterms:created xsi:type="dcterms:W3CDTF">2017-12-05T08:59:00Z</dcterms:created>
  <dcterms:modified xsi:type="dcterms:W3CDTF">2017-12-05T08:59:00Z</dcterms:modified>
</cp:coreProperties>
</file>